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 w:cs="宋体"/>
          <w:b/>
          <w:bCs/>
          <w:kern w:val="0"/>
          <w:sz w:val="44"/>
          <w:szCs w:val="44"/>
        </w:rPr>
      </w:pPr>
    </w:p>
    <w:p>
      <w:pPr>
        <w:jc w:val="center"/>
        <w:rPr>
          <w:rFonts w:hint="eastAsia" w:eastAsia="方正小标宋_GBK"/>
          <w:sz w:val="52"/>
          <w:szCs w:val="5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  <w:t>玉田县鸦鸿桥镇河西中心小学</w:t>
      </w:r>
    </w:p>
    <w:p>
      <w:pPr>
        <w:jc w:val="center"/>
        <w:rPr>
          <w:rFonts w:ascii="方正小标宋_GBK" w:hAnsi="方正小标宋_GBK" w:eastAsia="方正小标宋_GBK" w:cs="方正小标宋_GBK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2020</w:t>
      </w:r>
      <w:r>
        <w:rPr>
          <w:rFonts w:hint="eastAsia" w:ascii="方正小标宋_GBK" w:hAnsi="方正小标宋_GBK" w:eastAsia="方正小标宋_GBK" w:cs="方正小标宋_GBK"/>
          <w:sz w:val="48"/>
          <w:szCs w:val="48"/>
        </w:rPr>
        <w:t>年预算运行绩效监控报告</w:t>
      </w:r>
    </w:p>
    <w:p>
      <w:pPr>
        <w:jc w:val="center"/>
        <w:rPr>
          <w:rFonts w:eastAsia="仿宋"/>
          <w:sz w:val="48"/>
          <w:szCs w:val="48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  <w:bookmarkStart w:id="0" w:name="_GoBack"/>
      <w:bookmarkEnd w:id="0"/>
    </w:p>
    <w:p>
      <w:pPr>
        <w:ind w:firstLine="1920" w:firstLineChars="600"/>
        <w:rPr>
          <w:rFonts w:hint="eastAsia" w:eastAsia="仿宋"/>
          <w:sz w:val="32"/>
          <w:szCs w:val="32"/>
          <w:lang w:eastAsia="zh-CN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  <w:lang w:eastAsia="zh-CN"/>
        </w:rPr>
        <w:t>玉田县鸦鸿桥镇河西中心小学</w:t>
      </w:r>
      <w:r>
        <w:rPr>
          <w:rFonts w:hint="eastAsia" w:ascii="黑体" w:hAnsi="黑体" w:eastAsia="黑体"/>
          <w:b/>
          <w:sz w:val="32"/>
        </w:rPr>
        <w:t>编制（盖章）</w:t>
      </w: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  <w:lang w:val="en-US" w:eastAsia="zh-CN"/>
        </w:rPr>
        <w:t>2021</w:t>
      </w:r>
      <w:r>
        <w:rPr>
          <w:rFonts w:hint="eastAsia" w:ascii="黑体" w:hAnsi="黑体" w:eastAsia="黑体"/>
          <w:b/>
          <w:sz w:val="32"/>
        </w:rPr>
        <w:t>年</w:t>
      </w:r>
      <w:r>
        <w:rPr>
          <w:rFonts w:hint="eastAsia" w:ascii="黑体" w:hAnsi="黑体" w:eastAsia="黑体"/>
          <w:b/>
          <w:sz w:val="32"/>
          <w:lang w:val="en-US" w:eastAsia="zh-CN"/>
        </w:rPr>
        <w:t>6</w:t>
      </w:r>
      <w:r>
        <w:rPr>
          <w:rFonts w:hint="eastAsia" w:ascii="黑体" w:hAnsi="黑体" w:eastAsia="黑体"/>
          <w:b/>
          <w:sz w:val="32"/>
        </w:rPr>
        <w:t>月</w:t>
      </w:r>
      <w:r>
        <w:rPr>
          <w:rFonts w:hint="eastAsia" w:ascii="黑体" w:hAnsi="黑体" w:eastAsia="黑体"/>
          <w:b/>
          <w:sz w:val="32"/>
          <w:lang w:val="en-US" w:eastAsia="zh-CN"/>
        </w:rPr>
        <w:t>10</w:t>
      </w:r>
      <w:r>
        <w:rPr>
          <w:rFonts w:hint="eastAsia" w:ascii="黑体" w:hAnsi="黑体" w:eastAsia="黑体"/>
          <w:b/>
          <w:sz w:val="32"/>
        </w:rPr>
        <w:t>日</w:t>
      </w: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eastAsia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玉田县鸦鸿桥镇河西中心小学</w:t>
      </w:r>
    </w:p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2020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年预算运行绩效监控报告</w:t>
      </w:r>
    </w:p>
    <w:p>
      <w:pPr>
        <w:jc w:val="center"/>
        <w:rPr>
          <w:rFonts w:ascii="方正小标宋_GBK" w:eastAsia="方正小标宋_GBK"/>
          <w:b/>
          <w:bCs/>
          <w:sz w:val="44"/>
          <w:szCs w:val="44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numPr>
          <w:ilvl w:val="0"/>
          <w:numId w:val="1"/>
        </w:numPr>
        <w:ind w:firstLine="643" w:firstLineChars="200"/>
        <w:rPr>
          <w:rFonts w:hint="eastAsia" w:ascii="黑体" w:hAnsi="黑体" w:eastAsia="黑体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/>
          <w:b/>
          <w:bCs/>
          <w:color w:val="333333"/>
          <w:sz w:val="32"/>
          <w:shd w:val="clear" w:color="auto" w:fill="FFFFFF"/>
        </w:rPr>
        <w:t>预算安排情况</w:t>
      </w:r>
    </w:p>
    <w:p>
      <w:pPr>
        <w:numPr>
          <w:ilvl w:val="0"/>
          <w:numId w:val="0"/>
        </w:num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本部门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2020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年度预算总额</w:t>
      </w:r>
      <w:r>
        <w:rPr>
          <w:rFonts w:hint="eastAsia" w:ascii="宋体" w:hAnsi="宋体" w:eastAsia="宋体" w:cs="宋体"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364.939439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万元，其中：财政拨款</w:t>
      </w:r>
      <w:r>
        <w:rPr>
          <w:rFonts w:hint="eastAsia" w:ascii="宋体" w:hAnsi="宋体" w:eastAsia="宋体" w:cs="宋体"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364.939439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万元。包括人员经费</w:t>
      </w:r>
      <w:r>
        <w:rPr>
          <w:rFonts w:hint="eastAsia" w:ascii="宋体" w:hAnsi="宋体" w:eastAsia="宋体" w:cs="宋体"/>
          <w:i w:val="0"/>
          <w:color w:val="FF0000"/>
          <w:kern w:val="0"/>
          <w:sz w:val="32"/>
          <w:szCs w:val="32"/>
          <w:u w:val="none"/>
          <w:lang w:val="en-US" w:eastAsia="zh-CN" w:bidi="ar"/>
        </w:rPr>
        <w:t>344.875416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万元，正常公用经费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20.064023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二、预算执行情况</w:t>
      </w: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1-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月，本部门预算支出</w:t>
      </w:r>
      <w:r>
        <w:rPr>
          <w:rFonts w:hint="default" w:ascii="Calibri" w:hAnsi="Calibri" w:eastAsia="宋体" w:cs="Calibri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140.520025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万元，预算整体执行率为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38.51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%。其中人员经费支出</w:t>
      </w:r>
      <w:r>
        <w:rPr>
          <w:rFonts w:hint="eastAsia" w:ascii="宋体" w:hAnsi="宋体" w:eastAsia="宋体" w:cs="宋体"/>
          <w:i w:val="0"/>
          <w:color w:val="000000" w:themeColor="text1"/>
          <w:kern w:val="0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64.276347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万元，占年初预算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45.74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%；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正常公用经费支出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76.243678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54.26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三、绩效目标完成情况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部门整体绩效目标完成情况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/>
          <w:color w:val="333333"/>
          <w:sz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全面贯彻党的十九大精神，深入推进义务教育均衡发展，努力实现职业教育规模、质量、结构、效益协调发展，稳步提高高等教育质量和水平。进一步解放思想，改革创新，立足省情，办好人民满意的教育。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四、存在的问题分析</w:t>
      </w:r>
    </w:p>
    <w:p>
      <w:pPr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因疫情原因，商品和服务支出较少。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五、整改措施</w:t>
      </w:r>
    </w:p>
    <w:p>
      <w:pPr>
        <w:ind w:firstLine="640" w:firstLineChars="200"/>
        <w:rPr>
          <w:rFonts w:hint="eastAsia"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根据实际情况合理安排支出，保障教育教学正常运行。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2B88F"/>
    <w:multiLevelType w:val="singleLevel"/>
    <w:tmpl w:val="40F2B88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DB0"/>
    <w:rsid w:val="000E41D7"/>
    <w:rsid w:val="000E582B"/>
    <w:rsid w:val="00146A98"/>
    <w:rsid w:val="00214CCC"/>
    <w:rsid w:val="00266FDE"/>
    <w:rsid w:val="00272DDF"/>
    <w:rsid w:val="002835EB"/>
    <w:rsid w:val="002B7E8F"/>
    <w:rsid w:val="00324D29"/>
    <w:rsid w:val="00355C92"/>
    <w:rsid w:val="00437B3C"/>
    <w:rsid w:val="00446FC5"/>
    <w:rsid w:val="00471084"/>
    <w:rsid w:val="005576CA"/>
    <w:rsid w:val="005668F2"/>
    <w:rsid w:val="00571B49"/>
    <w:rsid w:val="005A7395"/>
    <w:rsid w:val="005C3290"/>
    <w:rsid w:val="005F104F"/>
    <w:rsid w:val="006674BD"/>
    <w:rsid w:val="006941B8"/>
    <w:rsid w:val="00730BCB"/>
    <w:rsid w:val="00897527"/>
    <w:rsid w:val="008B368E"/>
    <w:rsid w:val="00920152"/>
    <w:rsid w:val="0098551F"/>
    <w:rsid w:val="009E34CF"/>
    <w:rsid w:val="00A46089"/>
    <w:rsid w:val="00B02B48"/>
    <w:rsid w:val="00B16BE2"/>
    <w:rsid w:val="00BF6C2E"/>
    <w:rsid w:val="00C96DB0"/>
    <w:rsid w:val="00CA41A1"/>
    <w:rsid w:val="00CF4A29"/>
    <w:rsid w:val="00E37259"/>
    <w:rsid w:val="00E40AF7"/>
    <w:rsid w:val="00E64EEE"/>
    <w:rsid w:val="00F80C87"/>
    <w:rsid w:val="00F95330"/>
    <w:rsid w:val="00FF3CA1"/>
    <w:rsid w:val="00FF4F2C"/>
    <w:rsid w:val="01D200A5"/>
    <w:rsid w:val="070251FB"/>
    <w:rsid w:val="0B823F27"/>
    <w:rsid w:val="0DA212C9"/>
    <w:rsid w:val="44E73EC5"/>
    <w:rsid w:val="519B7F45"/>
    <w:rsid w:val="5E137987"/>
    <w:rsid w:val="5E4047AD"/>
    <w:rsid w:val="61D246AA"/>
    <w:rsid w:val="6F54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A2E33C-7212-4F61-8C56-94440C0E57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</Words>
  <Characters>753</Characters>
  <Lines>6</Lines>
  <Paragraphs>1</Paragraphs>
  <TotalTime>0</TotalTime>
  <ScaleCrop>false</ScaleCrop>
  <LinksUpToDate>false</LinksUpToDate>
  <CharactersWithSpaces>884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2021-02-04T05:59:00Z</dcterms:created>
  <dc:creator>QS</dc:creator>
  <cp:lastModifiedBy>Administrator</cp:lastModifiedBy>
  <cp:lastPrinted>2021-02-23T01:41:00Z</cp:lastPrinted>
  <dcterms:modified xsi:type="dcterms:W3CDTF">2021-06-11T02:55:38Z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